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8FFB" w14:textId="52C2910B" w:rsidR="0095639F" w:rsidRPr="0066553A" w:rsidRDefault="00B51C62" w:rsidP="0095639F">
      <w:pPr>
        <w:rPr>
          <w:i/>
        </w:rPr>
      </w:pPr>
      <w:r w:rsidRPr="0066553A">
        <w:rPr>
          <w:i/>
        </w:rPr>
        <w:t>Pressemelding fra utvalget ved overleveringen</w:t>
      </w:r>
      <w:r w:rsidR="0066553A" w:rsidRPr="0066553A">
        <w:rPr>
          <w:i/>
        </w:rPr>
        <w:t xml:space="preserve"> 2. april 2019</w:t>
      </w:r>
    </w:p>
    <w:p w14:paraId="3C7388D2" w14:textId="77777777" w:rsidR="00361BC1" w:rsidRDefault="0047469F" w:rsidP="0095639F"/>
    <w:p w14:paraId="3754A4D9" w14:textId="77777777" w:rsidR="00361BC1" w:rsidRPr="0066553A" w:rsidRDefault="00B51C62" w:rsidP="0095639F">
      <w:pPr>
        <w:rPr>
          <w:b/>
        </w:rPr>
      </w:pPr>
      <w:r w:rsidRPr="0066553A">
        <w:rPr>
          <w:b/>
        </w:rPr>
        <w:t>Ny lov om samfunnsdokumentasjon og arkiver</w:t>
      </w:r>
    </w:p>
    <w:p w14:paraId="024694D7" w14:textId="6C5C15A6" w:rsidR="0081370A" w:rsidRDefault="00B51C62" w:rsidP="0095639F">
      <w:r>
        <w:t>Arkivlovutvalget overleverer sin utredning til kulturministeren 2. april 2019. Arkiv</w:t>
      </w:r>
      <w:bookmarkStart w:id="0" w:name="_GoBack"/>
      <w:r>
        <w:t>lov</w:t>
      </w:r>
      <w:r w:rsidR="0047469F">
        <w:t>a</w:t>
      </w:r>
      <w:bookmarkEnd w:id="0"/>
      <w:r w:rsidR="0047469F">
        <w:t xml:space="preserve"> </w:t>
      </w:r>
      <w:r>
        <w:t xml:space="preserve">opererer i skjæringspunktet mellom </w:t>
      </w:r>
      <w:r w:rsidRPr="0095639F">
        <w:t>kulturvern, forvaltningspolitikk</w:t>
      </w:r>
      <w:r>
        <w:t xml:space="preserve"> og </w:t>
      </w:r>
      <w:r w:rsidRPr="0095639F">
        <w:t>digitaliseringspolitikk</w:t>
      </w:r>
      <w:r>
        <w:t xml:space="preserve">. Utvalget har utarbeidet forslag til en ny lov om samfunnsdokumentasjon og arkiver som tar hensyn til </w:t>
      </w:r>
      <w:r w:rsidR="008D3B9E">
        <w:t xml:space="preserve">eksisterende og fremtidig </w:t>
      </w:r>
      <w:r>
        <w:t xml:space="preserve">digitalisering </w:t>
      </w:r>
      <w:r w:rsidR="008D3B9E">
        <w:t>av</w:t>
      </w:r>
      <w:r>
        <w:t xml:space="preserve"> offentlig forvaltning. </w:t>
      </w:r>
      <w:r w:rsidR="008D3B9E">
        <w:t>D</w:t>
      </w:r>
      <w:r>
        <w:t>e grunnleggende formålene</w:t>
      </w:r>
      <w:r w:rsidR="008D3B9E">
        <w:t xml:space="preserve"> med den nye loven er</w:t>
      </w:r>
      <w:r>
        <w:t xml:space="preserve"> de samme</w:t>
      </w:r>
      <w:r w:rsidR="008D3B9E">
        <w:t xml:space="preserve"> som før</w:t>
      </w:r>
      <w:r>
        <w:t>: at forvaltningen er gjennomsiktig og etterprøvbar og at ettertiden skal få et dekkende bilde av vår tid.</w:t>
      </w:r>
      <w:r w:rsidR="008D3B9E">
        <w:t xml:space="preserve"> Kravene som må stilles til lovgivningen for å realisere formålene, er imidlertid forskjellig</w:t>
      </w:r>
      <w:r w:rsidR="00B61EB4">
        <w:t>e</w:t>
      </w:r>
      <w:r w:rsidR="008D3B9E">
        <w:t xml:space="preserve"> fra de dagens arkivlov innebærer.</w:t>
      </w:r>
    </w:p>
    <w:p w14:paraId="68C8ACA8" w14:textId="77777777" w:rsidR="0081370A" w:rsidRDefault="0047469F" w:rsidP="0095639F"/>
    <w:p w14:paraId="75949DD8" w14:textId="77777777" w:rsidR="008D3B9E" w:rsidRDefault="008D3B9E" w:rsidP="008D3B9E">
      <w:r>
        <w:t>At offentlige virksomheter dokumenterer sin bruk av makt og penger, er bærebjelker i vår styreform. Lovutkastet legger til rette for etterprøvbarhet og forebygger dermed vilkårlighet og misbruk.</w:t>
      </w:r>
    </w:p>
    <w:p w14:paraId="61785F21" w14:textId="77777777" w:rsidR="008D3B9E" w:rsidRDefault="008D3B9E" w:rsidP="008D3B9E"/>
    <w:p w14:paraId="61E651F9" w14:textId="77777777" w:rsidR="00F01F95" w:rsidRDefault="00B51C62" w:rsidP="00F01F95">
      <w:pPr>
        <w:rPr>
          <w:i/>
        </w:rPr>
      </w:pPr>
      <w:r>
        <w:t xml:space="preserve">Lovutkastet fornyer regelverket </w:t>
      </w:r>
      <w:r w:rsidR="008D3B9E">
        <w:t xml:space="preserve">på markert måte, </w:t>
      </w:r>
      <w:r>
        <w:t xml:space="preserve">og er utformet for å kunne </w:t>
      </w:r>
      <w:r w:rsidRPr="0095639F">
        <w:t>forstås av vanlige folk og beslutningstakere</w:t>
      </w:r>
      <w:r>
        <w:t>. Vi</w:t>
      </w:r>
      <w:r w:rsidRPr="0095639F">
        <w:t>rkeområde</w:t>
      </w:r>
      <w:r>
        <w:t xml:space="preserve">t foreslås utvidet slik at også </w:t>
      </w:r>
      <w:r w:rsidRPr="0095639F">
        <w:t>fristilte offentlige virksomheter</w:t>
      </w:r>
      <w:r>
        <w:t xml:space="preserve"> må dokumentere sin virksomhet.</w:t>
      </w:r>
    </w:p>
    <w:p w14:paraId="5BE3A741" w14:textId="77777777" w:rsidR="00F01F95" w:rsidRDefault="0047469F" w:rsidP="00F01F95">
      <w:pPr>
        <w:rPr>
          <w:i/>
        </w:rPr>
      </w:pPr>
    </w:p>
    <w:p w14:paraId="479454BC" w14:textId="3EF24075" w:rsidR="000868F8" w:rsidRDefault="00B51C62" w:rsidP="000868F8">
      <w:r>
        <w:t>Lovutkastet t</w:t>
      </w:r>
      <w:r w:rsidRPr="0095639F">
        <w:t>ar digitaliseringen på alvor</w:t>
      </w:r>
      <w:r>
        <w:t xml:space="preserve"> ved å</w:t>
      </w:r>
      <w:r w:rsidRPr="0095639F">
        <w:t xml:space="preserve"> tillate skytjen</w:t>
      </w:r>
      <w:r>
        <w:t>ester (med visse begrensninger) og</w:t>
      </w:r>
      <w:r w:rsidRPr="0095639F">
        <w:t xml:space="preserve"> kreve dokumentasjon av automatisert rettsanvendelse</w:t>
      </w:r>
      <w:r>
        <w:t>. Det legges til rette for "</w:t>
      </w:r>
      <w:r w:rsidRPr="0095639F">
        <w:t xml:space="preserve">innebygd </w:t>
      </w:r>
      <w:r>
        <w:t xml:space="preserve">arkivering" og </w:t>
      </w:r>
      <w:r w:rsidRPr="0095639F">
        <w:t xml:space="preserve">automatisert fangst av e-post </w:t>
      </w:r>
      <w:r w:rsidR="008D3B9E">
        <w:t xml:space="preserve">og annen digital kommunikasjon, </w:t>
      </w:r>
      <w:r>
        <w:t xml:space="preserve">i stedet for manuelle operasjoner som journalføring. Det stilles krav til dokumentering på systemnivå, som databaser, fellesløsninger osv. Lovutkastet </w:t>
      </w:r>
      <w:r w:rsidRPr="0095639F">
        <w:t>krever</w:t>
      </w:r>
      <w:r>
        <w:t xml:space="preserve"> videre</w:t>
      </w:r>
      <w:r w:rsidRPr="0095639F">
        <w:t xml:space="preserve"> at statlige virksomheter digitaliserer f</w:t>
      </w:r>
      <w:r>
        <w:t>ør de avleverer til Arkivverket, det vil si at det ikke lenger avlevere papirer i statlig sektor.</w:t>
      </w:r>
    </w:p>
    <w:p w14:paraId="20838E42" w14:textId="77777777" w:rsidR="006303BF" w:rsidRDefault="0047469F" w:rsidP="000868F8"/>
    <w:p w14:paraId="71F54B45" w14:textId="77777777" w:rsidR="00CB217A" w:rsidRDefault="00B51C62" w:rsidP="00CB217A">
      <w:r>
        <w:t xml:space="preserve">Personvernforordningen stiller nye rettslige krav til behandlingen av personopplysninger. Lovutkastet </w:t>
      </w:r>
      <w:r w:rsidRPr="0095639F">
        <w:t>søker å løse de mest praktiske utfordringene for arkivsektoren i mø</w:t>
      </w:r>
      <w:r>
        <w:t xml:space="preserve">te med personvernforordningen. </w:t>
      </w:r>
    </w:p>
    <w:p w14:paraId="22BA6F92" w14:textId="77777777" w:rsidR="00F01F95" w:rsidRDefault="0047469F" w:rsidP="00F01F95"/>
    <w:p w14:paraId="6556EB69" w14:textId="25D25C82" w:rsidR="001D0104" w:rsidRDefault="00B51C62" w:rsidP="006303BF">
      <w:r>
        <w:t>O</w:t>
      </w:r>
      <w:r w:rsidRPr="006303BF">
        <w:t>ffentleglova</w:t>
      </w:r>
      <w:r>
        <w:t xml:space="preserve"> bygger i dag på arkivlova</w:t>
      </w:r>
      <w:r w:rsidRPr="006303BF">
        <w:t>. Fordi offentlige virksomheter dokumenterer, kan de gi innsyn.</w:t>
      </w:r>
      <w:r>
        <w:t xml:space="preserve"> </w:t>
      </w:r>
      <w:r w:rsidR="008D3B9E">
        <w:t xml:space="preserve">Uten dokumentasjon, er det ingen ting å kreve innsyn i. </w:t>
      </w:r>
      <w:r w:rsidRPr="00682A3D">
        <w:t>Offentleglova gir rett til innsyn i journaler, og viser til arkivlova</w:t>
      </w:r>
      <w:r>
        <w:t xml:space="preserve">s </w:t>
      </w:r>
      <w:r w:rsidRPr="00682A3D">
        <w:t xml:space="preserve">regulering av hva som er journalpliktig. Dette gir en binding mellom arkivlova og offentleglova som antakelig svekker måloppnåelsen i arkivsektoren, og har uheldige konsekvenser for adgangen til innsyn. </w:t>
      </w:r>
      <w:r>
        <w:t>Dessverre fungerer journalføringsreglene også dårlig i seg selv. jf. Riksrevisjonens rapport i dok. 3: 10 (2016-2017). U</w:t>
      </w:r>
      <w:r w:rsidRPr="00682A3D">
        <w:t>tvalget foreslår å gå bort fra begrepet journalføring</w:t>
      </w:r>
      <w:r>
        <w:t xml:space="preserve">, </w:t>
      </w:r>
      <w:r w:rsidR="002F5989">
        <w:t xml:space="preserve">og </w:t>
      </w:r>
      <w:r>
        <w:t xml:space="preserve">mener </w:t>
      </w:r>
      <w:r w:rsidR="00B61EB4">
        <w:t xml:space="preserve">en mer generell tilnærming til digital kommunikasjon </w:t>
      </w:r>
      <w:r w:rsidR="002F5989">
        <w:t>er en forutsetning for</w:t>
      </w:r>
      <w:r>
        <w:t xml:space="preserve"> tilstrekkelig arkivfangst</w:t>
      </w:r>
      <w:r w:rsidRPr="00682A3D">
        <w:t>.</w:t>
      </w:r>
      <w:r>
        <w:t xml:space="preserve"> </w:t>
      </w:r>
      <w:r w:rsidR="00B61EB4">
        <w:t xml:space="preserve">For å få det til, må den </w:t>
      </w:r>
      <w:r>
        <w:t>rettslige og tekniske reguleringen forbedres.</w:t>
      </w:r>
    </w:p>
    <w:p w14:paraId="5291FDE6" w14:textId="77777777" w:rsidR="001D0104" w:rsidRDefault="0047469F" w:rsidP="001D0104"/>
    <w:p w14:paraId="45C649D4" w14:textId="4E443430" w:rsidR="0095639F" w:rsidRDefault="00B51C62" w:rsidP="000868F8">
      <w:r w:rsidRPr="006303BF">
        <w:t>Når arkivlov</w:t>
      </w:r>
      <w:r w:rsidR="0047469F">
        <w:t>a</w:t>
      </w:r>
      <w:r w:rsidRPr="006303BF">
        <w:t xml:space="preserve"> brytes</w:t>
      </w:r>
      <w:r>
        <w:t xml:space="preserve">, svekkes innsynet og etterprøvbarheten. For å sikre bedre etterlevelse hjemler lovutkastet </w:t>
      </w:r>
      <w:r w:rsidRPr="0095639F">
        <w:t>sanksjoner ved tilsyn og</w:t>
      </w:r>
      <w:r>
        <w:t xml:space="preserve"> gir</w:t>
      </w:r>
      <w:r w:rsidRPr="0095639F">
        <w:t xml:space="preserve"> fylkesmannen </w:t>
      </w:r>
      <w:r>
        <w:t xml:space="preserve">rollen </w:t>
      </w:r>
      <w:r w:rsidRPr="0095639F">
        <w:t>som tilsynsfører overfor kommuner og fylkeskommuner</w:t>
      </w:r>
      <w:r>
        <w:t>. Det foreslås egne klageregler for massemedier.</w:t>
      </w:r>
    </w:p>
    <w:p w14:paraId="21100B54" w14:textId="7CC6A6EB" w:rsidR="00E850C2" w:rsidRDefault="00E850C2" w:rsidP="000868F8"/>
    <w:p w14:paraId="65E6C997" w14:textId="5EF03AA8" w:rsidR="00AD4E48" w:rsidRDefault="00AD4E48" w:rsidP="000868F8">
      <w:r>
        <w:rPr>
          <w:b/>
        </w:rPr>
        <w:t>Kontaktinfo</w:t>
      </w:r>
      <w:r w:rsidR="0066553A">
        <w:rPr>
          <w:b/>
        </w:rPr>
        <w:t xml:space="preserve">: </w:t>
      </w:r>
      <w:r w:rsidR="00E850C2">
        <w:t xml:space="preserve">Utvalgsleder Christian Reuch, mobil </w:t>
      </w:r>
      <w:r w:rsidR="00E850C2" w:rsidRPr="00E850C2">
        <w:t>975 02 247</w:t>
      </w:r>
      <w:r w:rsidR="0066553A">
        <w:t xml:space="preserve">. </w:t>
      </w:r>
    </w:p>
    <w:sectPr w:rsidR="00AD4E48" w:rsidSect="0066553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F677" w14:textId="77777777" w:rsidR="00EE5C71" w:rsidRDefault="00B51C62">
      <w:pPr>
        <w:spacing w:line="240" w:lineRule="auto"/>
      </w:pPr>
      <w:r>
        <w:separator/>
      </w:r>
    </w:p>
  </w:endnote>
  <w:endnote w:type="continuationSeparator" w:id="0">
    <w:p w14:paraId="233116E0" w14:textId="77777777" w:rsidR="00EE5C71" w:rsidRDefault="00B51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83BD" w14:textId="77777777" w:rsidR="00EE5C71" w:rsidRDefault="00B51C62">
      <w:pPr>
        <w:spacing w:line="240" w:lineRule="auto"/>
      </w:pPr>
      <w:r>
        <w:separator/>
      </w:r>
    </w:p>
  </w:footnote>
  <w:footnote w:type="continuationSeparator" w:id="0">
    <w:p w14:paraId="700BE5A7" w14:textId="77777777" w:rsidR="00EE5C71" w:rsidRDefault="00B51C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BBE"/>
    <w:multiLevelType w:val="hybridMultilevel"/>
    <w:tmpl w:val="D618FCBE"/>
    <w:lvl w:ilvl="0" w:tplc="1EC84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48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4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82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22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CE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6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7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CE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37344856">
      <w:start w:val="1"/>
      <w:numFmt w:val="decimal"/>
      <w:lvlText w:val="%1."/>
      <w:lvlJc w:val="left"/>
      <w:pPr>
        <w:ind w:left="720" w:hanging="360"/>
      </w:pPr>
    </w:lvl>
    <w:lvl w:ilvl="1" w:tplc="7450BA20" w:tentative="1">
      <w:start w:val="1"/>
      <w:numFmt w:val="lowerLetter"/>
      <w:lvlText w:val="%2."/>
      <w:lvlJc w:val="left"/>
      <w:pPr>
        <w:ind w:left="1440" w:hanging="360"/>
      </w:pPr>
    </w:lvl>
    <w:lvl w:ilvl="2" w:tplc="D654D21A" w:tentative="1">
      <w:start w:val="1"/>
      <w:numFmt w:val="lowerRoman"/>
      <w:lvlText w:val="%3."/>
      <w:lvlJc w:val="right"/>
      <w:pPr>
        <w:ind w:left="2160" w:hanging="180"/>
      </w:pPr>
    </w:lvl>
    <w:lvl w:ilvl="3" w:tplc="DA207780" w:tentative="1">
      <w:start w:val="1"/>
      <w:numFmt w:val="decimal"/>
      <w:lvlText w:val="%4."/>
      <w:lvlJc w:val="left"/>
      <w:pPr>
        <w:ind w:left="2880" w:hanging="360"/>
      </w:pPr>
    </w:lvl>
    <w:lvl w:ilvl="4" w:tplc="EF148A0E" w:tentative="1">
      <w:start w:val="1"/>
      <w:numFmt w:val="lowerLetter"/>
      <w:lvlText w:val="%5."/>
      <w:lvlJc w:val="left"/>
      <w:pPr>
        <w:ind w:left="3600" w:hanging="360"/>
      </w:pPr>
    </w:lvl>
    <w:lvl w:ilvl="5" w:tplc="C906A6C8" w:tentative="1">
      <w:start w:val="1"/>
      <w:numFmt w:val="lowerRoman"/>
      <w:lvlText w:val="%6."/>
      <w:lvlJc w:val="right"/>
      <w:pPr>
        <w:ind w:left="4320" w:hanging="180"/>
      </w:pPr>
    </w:lvl>
    <w:lvl w:ilvl="6" w:tplc="B5DA2088" w:tentative="1">
      <w:start w:val="1"/>
      <w:numFmt w:val="decimal"/>
      <w:lvlText w:val="%7."/>
      <w:lvlJc w:val="left"/>
      <w:pPr>
        <w:ind w:left="5040" w:hanging="360"/>
      </w:pPr>
    </w:lvl>
    <w:lvl w:ilvl="7" w:tplc="59FA54C8" w:tentative="1">
      <w:start w:val="1"/>
      <w:numFmt w:val="lowerLetter"/>
      <w:lvlText w:val="%8."/>
      <w:lvlJc w:val="left"/>
      <w:pPr>
        <w:ind w:left="5760" w:hanging="360"/>
      </w:pPr>
    </w:lvl>
    <w:lvl w:ilvl="8" w:tplc="E5324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1DB3"/>
    <w:multiLevelType w:val="hybridMultilevel"/>
    <w:tmpl w:val="1780E442"/>
    <w:lvl w:ilvl="0" w:tplc="D1D45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6A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27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A0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2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E5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22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8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E8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28A7"/>
    <w:multiLevelType w:val="hybridMultilevel"/>
    <w:tmpl w:val="75C8ED34"/>
    <w:lvl w:ilvl="0" w:tplc="A6440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AD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8A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B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CC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A2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2E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6B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CB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9B5"/>
    <w:multiLevelType w:val="hybridMultilevel"/>
    <w:tmpl w:val="A20E684C"/>
    <w:lvl w:ilvl="0" w:tplc="864222E4">
      <w:start w:val="1"/>
      <w:numFmt w:val="decimal"/>
      <w:lvlText w:val="%1."/>
      <w:lvlJc w:val="left"/>
      <w:pPr>
        <w:ind w:left="720" w:hanging="360"/>
      </w:pPr>
    </w:lvl>
    <w:lvl w:ilvl="1" w:tplc="E410F3B2">
      <w:start w:val="1"/>
      <w:numFmt w:val="lowerLetter"/>
      <w:lvlText w:val="%2."/>
      <w:lvlJc w:val="left"/>
      <w:pPr>
        <w:ind w:left="1440" w:hanging="360"/>
      </w:pPr>
    </w:lvl>
    <w:lvl w:ilvl="2" w:tplc="BC22E5BE" w:tentative="1">
      <w:start w:val="1"/>
      <w:numFmt w:val="lowerRoman"/>
      <w:lvlText w:val="%3."/>
      <w:lvlJc w:val="right"/>
      <w:pPr>
        <w:ind w:left="2160" w:hanging="180"/>
      </w:pPr>
    </w:lvl>
    <w:lvl w:ilvl="3" w:tplc="5E7C45CC" w:tentative="1">
      <w:start w:val="1"/>
      <w:numFmt w:val="decimal"/>
      <w:lvlText w:val="%4."/>
      <w:lvlJc w:val="left"/>
      <w:pPr>
        <w:ind w:left="2880" w:hanging="360"/>
      </w:pPr>
    </w:lvl>
    <w:lvl w:ilvl="4" w:tplc="194CD5FA" w:tentative="1">
      <w:start w:val="1"/>
      <w:numFmt w:val="lowerLetter"/>
      <w:lvlText w:val="%5."/>
      <w:lvlJc w:val="left"/>
      <w:pPr>
        <w:ind w:left="3600" w:hanging="360"/>
      </w:pPr>
    </w:lvl>
    <w:lvl w:ilvl="5" w:tplc="8222F38C" w:tentative="1">
      <w:start w:val="1"/>
      <w:numFmt w:val="lowerRoman"/>
      <w:lvlText w:val="%6."/>
      <w:lvlJc w:val="right"/>
      <w:pPr>
        <w:ind w:left="4320" w:hanging="180"/>
      </w:pPr>
    </w:lvl>
    <w:lvl w:ilvl="6" w:tplc="09986076" w:tentative="1">
      <w:start w:val="1"/>
      <w:numFmt w:val="decimal"/>
      <w:lvlText w:val="%7."/>
      <w:lvlJc w:val="left"/>
      <w:pPr>
        <w:ind w:left="5040" w:hanging="360"/>
      </w:pPr>
    </w:lvl>
    <w:lvl w:ilvl="7" w:tplc="274AC58C" w:tentative="1">
      <w:start w:val="1"/>
      <w:numFmt w:val="lowerLetter"/>
      <w:lvlText w:val="%8."/>
      <w:lvlJc w:val="left"/>
      <w:pPr>
        <w:ind w:left="5760" w:hanging="360"/>
      </w:pPr>
    </w:lvl>
    <w:lvl w:ilvl="8" w:tplc="28E8C4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C"/>
    <w:rsid w:val="001B72FC"/>
    <w:rsid w:val="002F5989"/>
    <w:rsid w:val="0047469F"/>
    <w:rsid w:val="0062120B"/>
    <w:rsid w:val="0066553A"/>
    <w:rsid w:val="008D3B9E"/>
    <w:rsid w:val="00AD4E48"/>
    <w:rsid w:val="00B51C62"/>
    <w:rsid w:val="00B61EB4"/>
    <w:rsid w:val="00E850C2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1515"/>
  <w15:docId w15:val="{5027DA88-75FE-4FF7-BB87-30DDCAF9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95639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BC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49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964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D3B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3B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3B9E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3B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3B9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62c7924ed4f31b584a4220ff29390 xmlns="ec41e918-a456-49d0-b74a-bee12d86dd8e">
      <Terms xmlns="http://schemas.microsoft.com/office/infopath/2007/PartnerControls"/>
    </ja062c7924ed4f31b584a4220ff29390>
    <MaRelevantSak xmlns="ec41e918-a456-49d0-b74a-bee12d86dd8e" xsi:nil="true"/>
    <AssignedTo xmlns="http://schemas.microsoft.com/sharepoint/v3">
      <UserInfo>
        <DisplayName/>
        <AccountId xsi:nil="true"/>
        <AccountType/>
      </UserInfo>
    </AssignedTo>
    <TaxCatchAll xmlns="ec41e918-a456-49d0-b74a-bee12d86dd8e">
      <Value>3</Value>
      <Value>2</Value>
      <Value>1</Value>
    </TaxCatchAll>
    <DssArchivable xmlns="793ad56b-b905-482f-99c7-e0ad214f35d2">Nei</DssArchivable>
    <f2f49eccf7d24422907cdfb28d82571e xmlns="ec41e918-a456-49d0-b74a-bee12d86dd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Kulturdepartementet</TermName>
          <TermId xmlns="http://schemas.microsoft.com/office/infopath/2007/PartnerControls">aad5fb51-3ae1-4820-aadf-213881dcd09d</TermId>
        </TermInfo>
      </Terms>
    </f2f49eccf7d24422907cdfb28d82571e>
    <DssWebsakRef xmlns="793ad56b-b905-482f-99c7-e0ad214f35d2" xsi:nil="true"/>
    <a20ae09631c242aba34ef34320889782 xmlns="ec41e918-a456-49d0-b74a-bee12d86dd8e">
      <Terms xmlns="http://schemas.microsoft.com/office/infopath/2007/PartnerControls"/>
    </a20ae09631c242aba34ef34320889782>
    <MaRelevantMote xmlns="ec41e918-a456-49d0-b74a-bee12d86dd8e" xsi:nil="true"/>
    <ec4548291c174201804f8d6e346b5e78 xmlns="ec41e918-a456-49d0-b74a-bee12d86dd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Utarbeide lover og forskrifter</TermName>
          <TermId xmlns="http://schemas.microsoft.com/office/infopath/2007/PartnerControls">e961f5a1-a798-4801-9305-349784ad5078</TermId>
        </TermInfo>
      </Terms>
    </ec4548291c174201804f8d6e346b5e78>
    <DssNotater xmlns="ec41e918-a456-49d0-b74a-bee12d86dd8e" xsi:nil="true"/>
    <ofdc76af098e4c7f98490d5710fce5b2 xmlns="ec41e918-a456-49d0-b74a-bee12d86dd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Avdeling for tru, livssyn og kulturvern (TK)</TermName>
          <TermId xmlns="http://schemas.microsoft.com/office/infopath/2007/PartnerControls">41c92885-1304-420c-8aa6-61bd7c870456</TermId>
        </TermInfo>
      </Terms>
    </ofdc76af098e4c7f98490d5710fce5b2>
    <DssFremhevet xmlns="ec41e918-a456-49d0-b74a-bee12d86dd8e">false</DssFremhev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99F71A064A15D49B2C03DF165FC5F70" ma:contentTypeVersion="5" ma:contentTypeDescription="Opprett et nytt dokument." ma:contentTypeScope="" ma:versionID="5f37ea9fe3b7f366849cd6e27c4f9ca7">
  <xsd:schema xmlns:xsd="http://www.w3.org/2001/XMLSchema" xmlns:xs="http://www.w3.org/2001/XMLSchema" xmlns:p="http://schemas.microsoft.com/office/2006/metadata/properties" xmlns:ns1="http://schemas.microsoft.com/sharepoint/v3" xmlns:ns2="ec41e918-a456-49d0-b74a-bee12d86dd8e" xmlns:ns3="793ad56b-b905-482f-99c7-e0ad214f35d2" xmlns:ns4="3dbb3dbf-ba7e-483a-bcd8-728654d080b1" targetNamespace="http://schemas.microsoft.com/office/2006/metadata/properties" ma:root="true" ma:fieldsID="36cd43ba80382d0cb2a92d939b878336" ns1:_="" ns2:_="" ns3:_="" ns4:_="">
    <xsd:import namespace="http://schemas.microsoft.com/sharepoint/v3"/>
    <xsd:import namespace="ec41e918-a456-49d0-b74a-bee12d86dd8e"/>
    <xsd:import namespace="793ad56b-b905-482f-99c7-e0ad214f35d2"/>
    <xsd:import namespace="3dbb3dbf-ba7e-483a-bcd8-728654d080b1"/>
    <xsd:element name="properties">
      <xsd:complexType>
        <xsd:sequence>
          <xsd:element name="documentManagement">
            <xsd:complexType>
              <xsd:all>
                <xsd:element ref="ns2:MaRelevantMote" minOccurs="0"/>
                <xsd:element ref="ns2:MaRelevantSak" minOccurs="0"/>
                <xsd:element ref="ns3:DssArchivable" minOccurs="0"/>
                <xsd:element ref="ns3:DssWebsakRef" minOccurs="0"/>
                <xsd:element ref="ns1:AssignedTo" minOccurs="0"/>
                <xsd:element ref="ns2:DssFremhevet" minOccurs="0"/>
                <xsd:element ref="ns2:DssNotater" minOccurs="0"/>
                <xsd:element ref="ns2:ja062c7924ed4f31b584a4220ff29390" minOccurs="0"/>
                <xsd:element ref="ns2:f2f49eccf7d24422907cdfb28d82571e" minOccurs="0"/>
                <xsd:element ref="ns2:a20ae09631c242aba34ef34320889782" minOccurs="0"/>
                <xsd:element ref="ns2:ec4548291c174201804f8d6e346b5e78" minOccurs="0"/>
                <xsd:element ref="ns2:TaxCatchAll" minOccurs="0"/>
                <xsd:element ref="ns2:ofdc76af098e4c7f98490d5710fce5b2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e918-a456-49d0-b74a-bee12d86dd8e" elementFormDefault="qualified">
    <xsd:import namespace="http://schemas.microsoft.com/office/2006/documentManagement/types"/>
    <xsd:import namespace="http://schemas.microsoft.com/office/infopath/2007/PartnerControls"/>
    <xsd:element name="MaRelevantMote" ma:index="2" nillable="true" ma:displayName="Relevant møte" ma:list="{38e46361-9fd2-4885-a78b-1c2d10e3e80c}" ma:internalName="MaRelevantMote" ma:showField="DatoTittel" ma:web="ec41e918-a456-49d0-b74a-bee12d86dd8e">
      <xsd:simpleType>
        <xsd:restriction base="dms:Lookup"/>
      </xsd:simpleType>
    </xsd:element>
    <xsd:element name="MaRelevantSak" ma:index="3" nillable="true" ma:displayName="Relevant sak" ma:list="{3e1c86a5-655e-43cd-aa87-7a2f74e584db}" ma:internalName="MaRelevantSak" ma:showField="MaSaksreferanse" ma:web="ec41e918-a456-49d0-b74a-bee12d86dd8e">
      <xsd:simpleType>
        <xsd:restriction base="dms:Lookup"/>
      </xsd:simpleType>
    </xsd:element>
    <xsd:element name="DssFremhevet" ma:index="9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Notater" ma:index="13" nillable="true" ma:displayName="Notater" ma:hidden="true" ma:internalName="DssNotater" ma:readOnly="false">
      <xsd:simpleType>
        <xsd:restriction base="dms:Note"/>
      </xsd:simpleType>
    </xsd:element>
    <xsd:element name="ja062c7924ed4f31b584a4220ff29390" ma:index="16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e28df710-0062-4200-826f-e038fd0055fe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0" nillable="true" ma:taxonomy="true" ma:internalName="f2f49eccf7d24422907cdfb28d82571e" ma:taxonomyFieldName="DssDepartement" ma:displayName="Departement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2424752e-f20b-4035-887f-e0fa58a02903" ma:termSetId="896655c8-c6b5-485a-a918-6ca89adb31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22" nillable="true" ma:taxonomy="true" ma:internalName="ec4548291c174201804f8d6e346b5e78" ma:taxonomyFieldName="DssFunksjon" ma:displayName="Funksjon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74aa20b1-30db-4b51-9d22-15524ee65e1d}" ma:internalName="TaxCatchAll" ma:showField="CatchAllData" ma:web="ec41e918-a456-49d0-b74a-bee12d86d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2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aad5fb51-3ae1-4820-aadf-213881dcd09d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74aa20b1-30db-4b51-9d22-15524ee65e1d}" ma:internalName="TaxCatchAllLabel" ma:readOnly="true" ma:showField="CatchAllDataLabel" ma:web="ec41e918-a456-49d0-b74a-bee12d86d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5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6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3dbf-ba7e-483a-bcd8-728654d0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7F0F6-74F2-4812-85A3-9FD4AAC343F8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c41e918-a456-49d0-b74a-bee12d86dd8e"/>
    <ds:schemaRef ds:uri="3dbb3dbf-ba7e-483a-bcd8-728654d080b1"/>
    <ds:schemaRef ds:uri="793ad56b-b905-482f-99c7-e0ad214f35d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C183E2-3849-400C-B8CD-526D9097D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1e918-a456-49d0-b74a-bee12d86dd8e"/>
    <ds:schemaRef ds:uri="793ad56b-b905-482f-99c7-e0ad214f35d2"/>
    <ds:schemaRef ds:uri="3dbb3dbf-ba7e-483a-bcd8-728654d08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4AB19-CDB1-4F50-B2C5-2ECF1BAAE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Oppegaard Martin Hill</dc:creator>
  <cp:lastModifiedBy>Oppegaard Martin Hill</cp:lastModifiedBy>
  <cp:revision>3</cp:revision>
  <cp:lastPrinted>2019-04-01T10:38:00Z</cp:lastPrinted>
  <dcterms:created xsi:type="dcterms:W3CDTF">2019-04-01T10:39:00Z</dcterms:created>
  <dcterms:modified xsi:type="dcterms:W3CDTF">2019-04-01T10:52:00Z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0x0101002C1B27F07ED111E5A8370800200C9A66010100A99F71A064A15D49B2C03DF165FC5F70</vt:lpwstr>
  </property>
  <property fmtid="{D5CDD505-2E9C-101B-9397-08002B2CF9AE}" pid="3" name="DssEmneord">
    <vt:lpwstr/>
  </property>
  <property fmtid="{D5CDD505-2E9C-101B-9397-08002B2CF9AE}" pid="4" name="DssFunksjon">
    <vt:lpwstr>3;#Utarbeide lover og forskrifter|e961f5a1-a798-4801-9305-349784ad5078</vt:lpwstr>
  </property>
  <property fmtid="{D5CDD505-2E9C-101B-9397-08002B2CF9AE}" pid="5" name="DssAvdeling">
    <vt:lpwstr>2;#Avdeling for tru, livssyn og kulturvern (TK)|41c92885-1304-420c-8aa6-61bd7c870456</vt:lpwstr>
  </property>
  <property fmtid="{D5CDD505-2E9C-101B-9397-08002B2CF9AE}" pid="6" name="DssDokumenttype">
    <vt:lpwstr/>
  </property>
  <property fmtid="{D5CDD505-2E9C-101B-9397-08002B2CF9AE}" pid="7" name="DssDepartement">
    <vt:lpwstr>1;#Kulturdepartementet|aad5fb51-3ae1-4820-aadf-213881dcd09d</vt:lpwstr>
  </property>
  <property fmtid="{D5CDD505-2E9C-101B-9397-08002B2CF9AE}" pid="8" name="AuthorIds_UIVersion_2">
    <vt:lpwstr>8</vt:lpwstr>
  </property>
  <property fmtid="{D5CDD505-2E9C-101B-9397-08002B2CF9AE}" pid="9" name="AuthorIds_UIVersion_3">
    <vt:lpwstr>8</vt:lpwstr>
  </property>
</Properties>
</file>